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954FF3">
        <w:rPr>
          <w:rFonts w:ascii="Times New Roman" w:hAnsi="Times New Roman" w:cs="Times New Roman"/>
          <w:sz w:val="24"/>
          <w:szCs w:val="24"/>
        </w:rPr>
        <w:t>Зарегистрировано в Минюсте России 8 июля 2014 г. N 33011</w:t>
      </w:r>
    </w:p>
    <w:p w:rsidR="00954FF3" w:rsidRPr="00954FF3" w:rsidRDefault="00954FF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F3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F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F3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954FF3">
        <w:rPr>
          <w:rFonts w:ascii="Times New Roman" w:hAnsi="Times New Roman" w:cs="Times New Roman"/>
          <w:b/>
          <w:bCs/>
          <w:sz w:val="24"/>
          <w:szCs w:val="24"/>
        </w:rPr>
        <w:t>285</w:t>
      </w:r>
      <w:bookmarkEnd w:id="1"/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F3"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FF3">
        <w:rPr>
          <w:rFonts w:ascii="Times New Roman" w:hAnsi="Times New Roman" w:cs="Times New Roman"/>
          <w:b/>
          <w:bCs/>
          <w:sz w:val="24"/>
          <w:szCs w:val="24"/>
        </w:rPr>
        <w:t>ОБЛАСТЕЙ СПЕЦИАЛИЗАЦИИ ТЕХНИЧЕСКИХ ЭКСПЕРТОВ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54FF3">
          <w:rPr>
            <w:rFonts w:ascii="Times New Roman" w:hAnsi="Times New Roman" w:cs="Times New Roman"/>
            <w:color w:val="0000FF"/>
            <w:sz w:val="24"/>
            <w:szCs w:val="24"/>
          </w:rPr>
          <w:t>пунктом 17 статьи 7</w:t>
        </w:r>
      </w:hyperlink>
      <w:r w:rsidRPr="00954FF3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7" w:history="1">
        <w:r w:rsidRPr="00954FF3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954FF3">
        <w:rPr>
          <w:rFonts w:ascii="Times New Roman" w:hAnsi="Times New Roman" w:cs="Times New Roman"/>
          <w:sz w:val="24"/>
          <w:szCs w:val="24"/>
        </w:rPr>
        <w:t xml:space="preserve"> областей специализации технических экспертов.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954FF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54FF3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4FF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954FF3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П.Э.КОРОЛЕВ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3"/>
      <w:bookmarkEnd w:id="2"/>
      <w:r w:rsidRPr="00954FF3">
        <w:rPr>
          <w:rFonts w:ascii="Times New Roman" w:hAnsi="Times New Roman" w:cs="Times New Roman"/>
          <w:sz w:val="24"/>
          <w:szCs w:val="24"/>
        </w:rPr>
        <w:t>Приложение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от 23 мая 2014 г. N 285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7"/>
      <w:bookmarkEnd w:id="3"/>
      <w:r w:rsidRPr="00954FF3">
        <w:rPr>
          <w:rFonts w:ascii="Times New Roman" w:hAnsi="Times New Roman" w:cs="Times New Roman"/>
          <w:b/>
          <w:bCs/>
          <w:sz w:val="24"/>
          <w:szCs w:val="24"/>
        </w:rPr>
        <w:t>ПЕРЕЧЕНЬ ОБЛАСТЕЙ СПЕЦИАЛИЗАЦИИ ТЕХНИЧЕСКИХ ЭКСПЕРТОВ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 Технические эксперты в области оценки (подтверждения) соответствия продукции: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1.1. аттракционы, оборудование детских игровых площадок;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1.2. колесные транспортные средства;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1.3. подвижной состав железнодорожного транспорта, в том числе высокоскоростной;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1.4. подвижной состав метрополитена;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1.5. объекты морского транспорта;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1.6. объекты внутреннего речного транспорта;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1.7. маломерные суда;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1.8. низковольтное оборудование;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1.9. высоковольтное оборудование;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1.10. резинотехническая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1.11. шины;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1.12. здания и сооружения;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1.13. строительные материалы и изделия;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1.14. предметы интерьера помещений;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1.15. инфраструктура железнодорожного транспорта, в том числе </w:t>
      </w:r>
      <w:r w:rsidRPr="00954FF3">
        <w:rPr>
          <w:rFonts w:ascii="Times New Roman" w:hAnsi="Times New Roman" w:cs="Times New Roman"/>
          <w:sz w:val="24"/>
          <w:szCs w:val="24"/>
        </w:rPr>
        <w:lastRenderedPageBreak/>
        <w:t>высокоскоростного;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1.16. инфраструктура метрополитена;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1.17. автомобильные дороги;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1.18. пиротехнические составы и содержащие их изделия;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1.19. взрывчатые вещества гражданского применения и содержащие их изделия;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1.20. продукция легкой промышленности (готовые штучные изделия, ковры и ковровые изделия, изделия трикотажные, швейные и кожгалантерейные, обувь, меха и меховые изделия);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1.21. игрушки;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1.22. товары для детей и подростков;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1.23. посуда;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1.24. изделия санитарно-гигиенического назначения;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1.25. парфюмерно-косметическая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1.26. средства индивидуальной защиты;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1.27. средства обеспечения пожарной безопасности;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1.28. пожарно-техническая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1.29. медицинские изделия;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1.30. изделия санитарно-технические;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1.31. мебельная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1.32. химическая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1.33. удобрения;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1.34. бензины, дизельное и судовое топливо, топливо для реактивных двигателей и топочный мазут;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1.35. смазочные материалы, масла и специальные жидкости;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1.36. приборы и системы учета воды, газа, тепловой энергии, электрической энергии;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1.37. приборы и системы учета нефти, продуктов ее переработки;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1.38. пищевая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1.39. алкогольная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1.40. корма и кормовые добавки;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1.41. зерно;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1.42. табачная продукция;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1.43. оружие охотничье и спортивное, боеприпасы к нему;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1.44. средства электросвязи;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1.45. уголь и продукты его переработки;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1.46. сжиженные углеводородные газы для использования в качестве топлива;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1.47. продукция, предназначенная для гражданской обороны и защиты от чрезвычайных ситуаций природного и техногенного характера;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1.48. нефть, подготовленная к транспортированию и (или) использованию;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1.49. газ горючий природный, подготовленный к транспортированию и (или) использованию;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1.50. магистральные трубопроводы для транспортирования жидких и газообразных углеводородов;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1.51. продукция металлургического производства.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 Технические эксперты в области исследований (испытаний), измерений и анализа: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2.1. количественный химический анализ;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2.2. механические испытания;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2.3. свойства и структура веществ и материалов;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2.4. светотехнические и оптические испытания;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2.5. исследование, измерение физических факторов;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2.6. исследование химических факторов;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2.7. эргономические испытания;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2.8. испытания в области пожарной безопасности;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lastRenderedPageBreak/>
        <w:t>2.9. испытания материалов пожарно-технического назначения;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2.10. испытания железнодорожного транспорта;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2.11. испытания в области промышленной безопасности;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2.12. испытания в области неразрушающего контроля;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2.13. исследование химического и минерального состава полезных ископаемых;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2.14. исследование углеводородного сырья;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2.15. технологические свойства руд;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2.16. физико-механические и гидрогеологические свойства грунтов;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2.17. геофизические исследования;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2.18. радиационный контроль (дозиметрические измерения, спектрометрические исследования; радиохимические исследования);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2.19. испытания в области электромагнитной совместимости;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2.20. испытания в области электробезопасности;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2.21. определение характеристик качества электрического тока;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2.22. определение характеристик изделий, генерирующих, проводящих и преобразующих электрический ток и электромагнитные поля;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2.23. светотехнические и оптические испытания;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2.24. микробиологические исследования (бактериологические, </w:t>
      </w:r>
      <w:proofErr w:type="spellStart"/>
      <w:r w:rsidRPr="00954FF3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954FF3">
        <w:rPr>
          <w:rFonts w:ascii="Times New Roman" w:hAnsi="Times New Roman" w:cs="Times New Roman"/>
          <w:sz w:val="24"/>
          <w:szCs w:val="24"/>
        </w:rPr>
        <w:t>, вирусологические);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2.25. фармакологические исследования;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2.26. токсикологические исследования;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2.27. клинико-диагностические исследования;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2.28. диагностика молекулярно-генетических исследований (ГМО и ГМИ);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2.29. испытания изделий, генерирующих, проводящих и преобразующих звуковые волны и вибрацию;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2.30. акустические испытания;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2.31. радиоакустические испытания.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 Технические эксперты в области обеспечения единства измерений: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3.1. измерения геометрических величин;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3.2. измерения механических величин;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3.3. измерения параметров потока, расхода, уровня, объема веществ;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3.4. измерения давления, вакуумные измерения;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3.5. физико-химические измерения состава;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3.6. теплофизические и температурные измерения;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3.7. измерения времени и частоты;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3.8. измерения электротехнических и магнитных величин;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3.9. радиотехнические и радиоэлектронные измерения;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 xml:space="preserve">3.10. </w:t>
      </w:r>
      <w:proofErr w:type="spellStart"/>
      <w:r w:rsidRPr="00954FF3">
        <w:rPr>
          <w:rFonts w:ascii="Times New Roman" w:hAnsi="Times New Roman" w:cs="Times New Roman"/>
          <w:sz w:val="24"/>
          <w:szCs w:val="24"/>
        </w:rPr>
        <w:t>виброакустические</w:t>
      </w:r>
      <w:proofErr w:type="spellEnd"/>
      <w:r w:rsidRPr="00954FF3">
        <w:rPr>
          <w:rFonts w:ascii="Times New Roman" w:hAnsi="Times New Roman" w:cs="Times New Roman"/>
          <w:sz w:val="24"/>
          <w:szCs w:val="24"/>
        </w:rPr>
        <w:t xml:space="preserve"> измерения;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3.11. оптические и оптико-физические измерения;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FF3">
        <w:rPr>
          <w:rFonts w:ascii="Times New Roman" w:hAnsi="Times New Roman" w:cs="Times New Roman"/>
          <w:sz w:val="24"/>
          <w:szCs w:val="24"/>
        </w:rPr>
        <w:t>3.12. измерения средств медицинского назначения.</w:t>
      </w: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901" w:rsidRPr="00954FF3" w:rsidRDefault="007D3901">
      <w:pPr>
        <w:rPr>
          <w:rFonts w:ascii="Times New Roman" w:hAnsi="Times New Roman" w:cs="Times New Roman"/>
          <w:sz w:val="24"/>
          <w:szCs w:val="24"/>
        </w:rPr>
      </w:pPr>
    </w:p>
    <w:p w:rsidR="00954FF3" w:rsidRPr="00954FF3" w:rsidRDefault="00954FF3">
      <w:pPr>
        <w:rPr>
          <w:rFonts w:ascii="Times New Roman" w:hAnsi="Times New Roman" w:cs="Times New Roman"/>
          <w:sz w:val="24"/>
          <w:szCs w:val="24"/>
        </w:rPr>
      </w:pPr>
    </w:p>
    <w:sectPr w:rsidR="00954FF3" w:rsidRPr="00954FF3" w:rsidSect="0051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F3"/>
    <w:rsid w:val="007D3901"/>
    <w:rsid w:val="009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4DF8335A516846AC6065E5D72A0B196951EAEBF71B534514A3C4BA9T3gCJ" TargetMode="External"/><Relationship Id="rId5" Type="http://schemas.openxmlformats.org/officeDocument/2006/relationships/hyperlink" Target="consultantplus://offline/ref=84E4DF8335A516846AC6065E5D72A0B196951EAEBF71B534514A3C4BA93CC0BA4ADF22548F7E0175T8g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2015-10-07T09:32:00Z</dcterms:created>
  <dcterms:modified xsi:type="dcterms:W3CDTF">2015-10-07T09:32:00Z</dcterms:modified>
</cp:coreProperties>
</file>