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0A77D1">
        <w:rPr>
          <w:rFonts w:ascii="Times New Roman" w:hAnsi="Times New Roman" w:cs="Times New Roman"/>
          <w:sz w:val="24"/>
          <w:szCs w:val="24"/>
        </w:rPr>
        <w:t>Зарегистрировано в Минюсте России 4 июля 2014 г. N 32977</w:t>
      </w:r>
    </w:p>
    <w:p w:rsidR="000A77D1" w:rsidRPr="000A77D1" w:rsidRDefault="000A77D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0A77D1">
        <w:rPr>
          <w:rFonts w:ascii="Times New Roman" w:hAnsi="Times New Roman" w:cs="Times New Roman"/>
          <w:b/>
          <w:bCs/>
          <w:sz w:val="24"/>
          <w:szCs w:val="24"/>
        </w:rPr>
        <w:t>293</w:t>
      </w:r>
      <w:bookmarkEnd w:id="1"/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ОБ УСТАНОВЛЕНИИ ПОРЯДКА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ПРОВЕДЕНИЯ ПРОВЕРКИ ЭКСПЕРТНОГО ЗАКЛЮЧЕНИЯ, АКТА ВЫЕЗДНОЙ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ЭКСПЕРТИЗЫ, АКТА ЭКСПЕРТИЗЫ НА ПРЕДМЕТ СООТВЕТСТВИЯ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ТРЕБОВАНИЯМ ЗАКОНОДАТЕЛЬСТВА РОССИЙСКОЙ ФЕДЕРАЦИИ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ОБ АККРЕДИТАЦИИ В НАЦИОНАЛЬНОЙ СИСТЕМЕ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7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1. Установить прилагаемый </w:t>
      </w:r>
      <w:hyperlink w:anchor="Par30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проведения проверки экспертного заключения, акта выездной экспертизы, акта экспертизы на предмет соответствия требованиям законодательства Российской Федерации об аккредитации в национальной системе аккредитации.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A77D1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П.Э.КОРОЛЕВ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 w:rsidRPr="000A77D1">
        <w:rPr>
          <w:rFonts w:ascii="Times New Roman" w:hAnsi="Times New Roman" w:cs="Times New Roman"/>
          <w:sz w:val="24"/>
          <w:szCs w:val="24"/>
        </w:rPr>
        <w:t>Утвержден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приказом Минэкономразвития России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от 23 мая 2014 г. N 293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0"/>
      <w:bookmarkEnd w:id="3"/>
      <w:r w:rsidRPr="000A77D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ПРОВЕДЕНИЯ ПРОВЕРКИ ЭКСПЕРТНОГО ЗАКЛЮЧЕНИЯ, АКТА ВЫЕЗДНОЙ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ЭКСПЕРТИЗЫ, АКТА ЭКСПЕРТИЗЫ НА ПРЕДМЕТ СООТВЕТСТВИЯ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ТРЕБОВАНИЯМ ЗАКОНОДАТЕЛЬСТВА РОССИЙСКОЙ ФЕДЕРАЦИИ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7D1">
        <w:rPr>
          <w:rFonts w:ascii="Times New Roman" w:hAnsi="Times New Roman" w:cs="Times New Roman"/>
          <w:b/>
          <w:bCs/>
          <w:sz w:val="24"/>
          <w:szCs w:val="24"/>
        </w:rPr>
        <w:t>ОБ АККРЕДИТАЦИИ В НАЦИОНАЛЬНОЙ СИСТЕМЕ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36"/>
      <w:bookmarkEnd w:id="4"/>
      <w:r w:rsidRPr="000A77D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проверки Федеральной службой по аккредитации экспертного заключения, акта выездной экспертизы, акта экспертизы на предмет их соответствия требованиям законодательства Российской Федерации об аккредитации в национальной системе аккредитации, сроки и предмет проверки, основания для несогласия Федеральной службы по аккредитации с выводами, содержащимися в экспертном заключении, акте выездной экспертизы, акте экспертизы, а также порядок принятия решений по результатам проверки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и их оспаривания.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lastRenderedPageBreak/>
        <w:t>2. Проверка осуществляется Федеральной службой по аккредитации в следующие сроки: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для экспертного заключения - в течение 5 рабочих дней со дня его получения Федеральной службой по аккредитации;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для акта выездной экспертизы, акта экспертизы - в течение 15 рабочих дней со дня их получения Федеральной службой по аккредитации.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43"/>
      <w:bookmarkEnd w:id="5"/>
      <w:r w:rsidRPr="000A77D1">
        <w:rPr>
          <w:rFonts w:ascii="Times New Roman" w:hAnsi="Times New Roman" w:cs="Times New Roman"/>
          <w:sz w:val="24"/>
          <w:szCs w:val="24"/>
        </w:rPr>
        <w:t>II. Проверка экспертного заключения на предмет соответствия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требованиям законодательства Российской Федерации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об аккредитации в национальной системе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3. Проверка экспертного заключения осуществляется на предмет: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48"/>
      <w:bookmarkEnd w:id="6"/>
      <w:r w:rsidRPr="000A77D1">
        <w:rPr>
          <w:rFonts w:ascii="Times New Roman" w:hAnsi="Times New Roman" w:cs="Times New Roman"/>
          <w:sz w:val="24"/>
          <w:szCs w:val="24"/>
        </w:rPr>
        <w:t>а) соблюдения формы экспертного заключения и перечня сведений, которые должны в нем содержаться &lt;1&gt;;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284 "Об утверждении форм и перечней сведений, содержащихся в экспертном заключении, акте выездной экспертизы, акте экспертизы"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17 июля 2014 г., регистрационный N 33134).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б) обоснованности (необоснованности) содержащихся в экспертном заключении выводов о соответствии (несоответствии) заявителя критериям аккредитации (в части соответствия представленных заявителем документов и сведений заявленной области аккредитации) с учетом результатов экспертизы представленных заявителем документов и сведений и выявленных нарушений (при их наличии).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по результатам проверки экспертного заключения выявлено несоблюдение требований, установленных </w:t>
      </w:r>
      <w:hyperlink w:anchor="Par48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3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настоящего Порядка, Федеральная служба по аккредитации с использованием федеральной государственной информационной системы в области аккредитации направляет руководителю экспертной группы уведомление о необходимости устранения указанных нарушений в пятидневный срок.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Основанием для несогласия Федеральной службы по аккредитации с выводами, содержащимися в экспертном заключении, является установление в ходе проверки экспертного заключения должностным лицом Федеральной службы по аккредитации необоснованности содержащихся в экспертном заключении выводов о соответствии (несоответствии) заявителя критериям аккредитации с учетом результатов экспертизы представленных заявителем документов и сведений и выявленных нарушений (при их наличии).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Решение о несогласии с выводами, содержащимися в экспертном заключении, принимается руководителем или уполномоченным им заместителем руководителя Федеральной службы по аккредитации на основании служебной записки проводившего проверку экспертного заключения должностного лица Федеральной службы по аккредитации.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6. По результатам проверки экспертного заключения руководитель или уполномоченный им заместитель руководителя Федеральной службы по аккредитации принимает решение в соответствии с </w:t>
      </w:r>
      <w:hyperlink r:id="rId8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частью 16 статьи 17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(далее - Федеральный закон).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7.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при проверке экспертного заключения выявлены нарушения экспертом по аккредитации, техническим экспертом требований законодательства Российской Федерации об аккредитации в национальной системе аккредитации, уполномоченное должностное лицо Федеральной службой по аккредитации готовит соответствующую служебную записку на имя руководителя или уполномоченного им </w:t>
      </w:r>
      <w:r w:rsidRPr="000A77D1">
        <w:rPr>
          <w:rFonts w:ascii="Times New Roman" w:hAnsi="Times New Roman" w:cs="Times New Roman"/>
          <w:sz w:val="24"/>
          <w:szCs w:val="24"/>
        </w:rPr>
        <w:lastRenderedPageBreak/>
        <w:t>заместителя руководителя Федеральной службы по аккредитации, которая рассматривается в соответствии с установленными порядком аттестации экспертов по аккредитации &lt;1&gt; и порядком включения физических лиц в реестр технических экспертов &lt;2&gt;.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9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289 "Об утверждении требований к эксперту по аккредитации и правил аттестации экспертов по аккредитации"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04.07.2014, регистрационный N 32976).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0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30 мая 2014 года N 325 "Об утверждении требований к техническому эксперту и порядка включения физических лиц в реестр технических экспертов"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10 июля 2014 г., регистрационный N 33045).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0A77D1">
        <w:rPr>
          <w:rFonts w:ascii="Times New Roman" w:hAnsi="Times New Roman" w:cs="Times New Roman"/>
          <w:sz w:val="24"/>
          <w:szCs w:val="24"/>
        </w:rPr>
        <w:t>III. Проверка акта выездной экспертизы на предмет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соответствия требованиям законодательства 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Федерации об аккредитации 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национальной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системе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8. Проверка акта выездной экспертизы осуществляется на предмет: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7"/>
      <w:bookmarkEnd w:id="8"/>
      <w:r w:rsidRPr="000A77D1">
        <w:rPr>
          <w:rFonts w:ascii="Times New Roman" w:hAnsi="Times New Roman" w:cs="Times New Roman"/>
          <w:sz w:val="24"/>
          <w:szCs w:val="24"/>
        </w:rPr>
        <w:t>а) соблюдения установленной формы акта выездной экспертизы и перечня сведений, которые должны в нем содержаться &lt;1&gt;;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1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284 "Об утверждении форм и перечней сведений, содержащихся в экспертном заключении, акте выездной экспертизы, акте экспертизы"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17 июля 2014 г., регистрационный N 33134).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б) проведения экспертной группой в полном объеме работ в соответствии с утвержденным Федеральной службой по аккредитации перечнем работ по проведению выездной экспертизы соответствия заявителя критериям аккредитации;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в) обоснованности (необоснованности) содержащихся в акте выездной экспертизы выводов о соответствии (несоответствии) заявителя критериям аккредитации с учетом результатов выездной экспертизы и выявленных нарушений (при их наличии).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9.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по результатам проверки акта выездной экспертизы выявлено несоблюдение требований, установленных </w:t>
      </w:r>
      <w:hyperlink w:anchor="Par67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8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настоящего Порядка, Федеральная служба по аккредитации с использованием федеральной государственной информационной системы в области аккредитации направляет руководителю экспертной группы уведомление о необходимости устранения указанных нарушений в пятидневный срок.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4"/>
      <w:bookmarkEnd w:id="9"/>
      <w:r w:rsidRPr="000A77D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Основанием для начала процедуры установления Федеральной службой по аккредитации несоответствия акта выездной экспертизы требованиям законодательства Российской Федерации об аккредитации в национальной системе аккредитации является служебная записка уполномоченного должностного лица Федеральной службы по аккредитации, содержащая подтверждение проведения экспертной группой не в полном объеме работ в соответствии с утвержденным Федеральной службой по аккредитации перечнем работ по проведению выездной экспертизы соответствия заявителя критериям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аккредитации или необоснованности содержащегося в акте выездной экспертизы вывода о соответствии (несоответствии) заявителя критериям аккредитации с учетом результатов выездной экспертизы и выявленных нарушений (при их наличии), либо наличие в акте выездной экспертизы особого мнения члена экспертной группы, предусмотренного </w:t>
      </w:r>
      <w:hyperlink r:id="rId12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частью 14 статьи 17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11. В случае, предусмотренном </w:t>
      </w:r>
      <w:hyperlink w:anchor="Par74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настоящего Порядка, акт выездной </w:t>
      </w:r>
      <w:r w:rsidRPr="000A77D1">
        <w:rPr>
          <w:rFonts w:ascii="Times New Roman" w:hAnsi="Times New Roman" w:cs="Times New Roman"/>
          <w:sz w:val="24"/>
          <w:szCs w:val="24"/>
        </w:rPr>
        <w:lastRenderedPageBreak/>
        <w:t>экспертизы, а также имеющиеся материалы рассматриваются комиссией, создаваемой решением руководителя или уполномоченного им заместителя руководителя Федеральной службы по аккредитации (далее - комиссия).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В состав комиссии включается не менее 3 должностных лиц Федеральной службы по аккредитации. Комиссию возглавляет заместитель руководителя Федеральной службы по аккредитации или уполномоченное им должностное лицо.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Должностные лица Федеральной службы по аккредитации, осуществлявшие мероприятия по оценке соответствия заявителя в соответствии с программой выездной оценки, не могут быть включены в состав комиссии. Такие должностные лица Федеральной службы по аккредитации, а также руководитель экспертной группы приглашаются на заседание комиссии.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В целях представления пояснений по существу рассматриваемых вопросов на заседание комиссии могут быть приглашены должностные лица Федеральной службы по аккредитации, представители заявителя, аккредитованного лица, технические эксперты.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Основанием для несогласия Федеральной службы по аккредитации с выводами, содержащимися в акте выездной экспертизы, является подтвержденная по результатам заседания комиссии необоснованность содержащегося в акте выездной экспертизы вывода о соответствии (несоответствии) заявителя критериям аккредитации с учетом результатов выездной экспертизы и выявленных нарушений (при их наличии).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80"/>
      <w:bookmarkEnd w:id="10"/>
      <w:r w:rsidRPr="000A77D1">
        <w:rPr>
          <w:rFonts w:ascii="Times New Roman" w:hAnsi="Times New Roman" w:cs="Times New Roman"/>
          <w:sz w:val="24"/>
          <w:szCs w:val="24"/>
        </w:rPr>
        <w:t xml:space="preserve">12. По результатам проверки акта выездной экспертизы руководитель или уполномоченный им заместитель руководителя Федеральной службы по аккредитации принимает решение в соответствии с </w:t>
      </w:r>
      <w:hyperlink r:id="rId13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частью 28 статьи 17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13.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при проверке акта выездной экспертизы выявлены нарушения экспертом по аккредитации, техническим экспертом требований законодательства Российской Федерации об аккредитации в национальной системе аккредитации, уполномоченное должностное лицо Федеральной службой по аккредитации готовит соответствующую служебную записку на имя руководителя или уполномоченного им заместителя руководителя Федеральной службы по аккредитации, которая рассматривается в соответствии с установленными порядком аттестации экспертов по аккредитации &lt;1&gt; и порядком включения физических лиц в реестр технических экспертов &lt;2&gt;.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289 "Об утверждении требований к эксперту по аккредитации и правил аттестации экспертов по аккредитации"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04.07.2014, регистрационный N 32976).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5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30 мая 2014 года N 325 "Об утверждении требований к техническому эксперту и порядка включения физических лиц в реестр технических экспертов"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10 июля 2014 г., регистрационный N 33045).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86"/>
      <w:bookmarkEnd w:id="11"/>
      <w:r w:rsidRPr="000A77D1">
        <w:rPr>
          <w:rFonts w:ascii="Times New Roman" w:hAnsi="Times New Roman" w:cs="Times New Roman"/>
          <w:sz w:val="24"/>
          <w:szCs w:val="24"/>
        </w:rPr>
        <w:t>IV. Проверка акта экспертизы на предмет соответствия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требованиям законодательства Российской Федерации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об аккредитации в национальной системе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14. Проверка акта экспертизы осуществляется на предмет: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91"/>
      <w:bookmarkEnd w:id="12"/>
      <w:r w:rsidRPr="000A77D1">
        <w:rPr>
          <w:rFonts w:ascii="Times New Roman" w:hAnsi="Times New Roman" w:cs="Times New Roman"/>
          <w:sz w:val="24"/>
          <w:szCs w:val="24"/>
        </w:rPr>
        <w:t>а) соблюдения установленной формы акта экспертизы и перечня сведений, которые должны в нем содержаться &lt;1&gt;;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6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284 "Об утверждении форм и перечней сведений, содержащихся в экспертном заключении, акте выездной экспертизы, акте экспертизы"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17 июля 2014 г., регистрационный N 33134).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б) проведения экспертной группой в полном объеме работ в соответствии с утвержденным Федеральной службой по аккредитации перечнем работ по проведению выездной экспертизы соответствия аккредитованного лица критериям аккредитации;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в) обоснованности (необоснованности) содержащихся в акте экспертизы выводов о соответствии (несоответствии) аккредитованного лица критериям аккредитации с учетом результатов экспертизы и выявленных нарушений (при их наличии).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15.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по результатам проверки акта экспертизы выявлено несоблюдение требований, установленных </w:t>
      </w:r>
      <w:hyperlink w:anchor="Par91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14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настоящего Порядка, Федеральная служба по аккредитации с использованием федеральной государственной информационной системы в области аккредитации направляет руководителю экспертной группы уведомление о необходимости устранения указанных нарушений в пятидневный срок.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98"/>
      <w:bookmarkEnd w:id="13"/>
      <w:r w:rsidRPr="000A77D1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Основанием для начала процедуры установления Федеральной службой по аккредитации несоответствия акта экспертизы требованиям законодательства Российской Федерации об аккредитации в национальной системе аккредитации является служебная записка уполномоченного должностного лица Федеральной службы по аккредитации, содержащая документальное подтверждение проведения экспертной группой не в полном объеме работ в соответствии с утвержденным Федеральной службой по аккредитации перечнем работ по проведению выездной экспертизы соответствия аккредитованного лица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критериям аккредитации или необоснованности содержащегося в акте экспертизы вывода о соответствии (несоответствии) аккредитованного лица критериям аккредитации с учетом результатов выездной экспертизы и выявленных нарушений (при их наличии), либо наличие в акте экспертизы особого мнения члена экспертной группы, предусмотренного </w:t>
      </w:r>
      <w:hyperlink r:id="rId17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частью 17 статьи 24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17. В случае, предусмотренном </w:t>
      </w:r>
      <w:hyperlink w:anchor="Par98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пунктом 16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настоящего Порядка, вопрос рассматривается комиссией, создаваемой в соответствии с требованиями </w:t>
      </w:r>
      <w:hyperlink w:anchor="Par80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пункта 12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Основанием для несогласия Федеральной службы по аккредитации с выводами, содержащимися в акте экспертизы, является подтвержденная по результатам заседания комиссии необоснованность содержащегося в акте экспертизы вывода о соответствии (несоответствии) аккредитованного лица критериям аккредитации с учетом результатов выездной экспертизы и выявленных нарушений (при их наличии).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18. По результатам проверки акта экспертизы руководитель или уполномоченный им заместитель руководителя Федеральной службы по аккредитации принимает решение в соответствии с </w:t>
      </w:r>
      <w:hyperlink r:id="rId18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частью 19 статьи 24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19.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при проверке акта экспертизы выявлены нарушения экспертом по аккредитации, техническим экспертом требований законодательства Российской Федерации об аккредитации в национальной системе аккредитации, уполномоченное должностное лицо Федеральной службой по аккредитации готовит соответствующую служебную записку на имя руководителя или уполномоченного им заместителя руководителя Федеральной службы по аккредитации, которая рассматривается в соответствии с установленными порядком аттестации экспертов по аккредитации &lt;1&gt; и порядком включения физических лиц в реестр технических экспертов &lt;2&gt;.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9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23 мая 2014 года N 289 "Об утверждении требований к эксперту по аккредитации и правил аттестации экспертов по аккредитации"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04.07.2014, регистрационный N 32976).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20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30 мая 2014 года N 325 "Об утверждении требований к техническому эксперту и порядка включения физических лиц в реестр технических экспертов" (</w:t>
      </w:r>
      <w:proofErr w:type="spellStart"/>
      <w:r w:rsidRPr="000A77D1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A77D1">
        <w:rPr>
          <w:rFonts w:ascii="Times New Roman" w:hAnsi="Times New Roman" w:cs="Times New Roman"/>
          <w:sz w:val="24"/>
          <w:szCs w:val="24"/>
        </w:rPr>
        <w:t>: зарегистрирован Минюстом России 10 июля 2014 г., регистрационный N 33045).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107"/>
      <w:bookmarkEnd w:id="14"/>
      <w:r w:rsidRPr="000A77D1">
        <w:rPr>
          <w:rFonts w:ascii="Times New Roman" w:hAnsi="Times New Roman" w:cs="Times New Roman"/>
          <w:sz w:val="24"/>
          <w:szCs w:val="24"/>
        </w:rPr>
        <w:t>V. Оспаривание решений, принятых по результатам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проверки экспертного заключения, акта выездной экспертизы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и акта экспертизы на предмет соответствия требованиям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об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в национальной системе аккредитации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7D1">
        <w:rPr>
          <w:rFonts w:ascii="Times New Roman" w:hAnsi="Times New Roman" w:cs="Times New Roman"/>
          <w:sz w:val="24"/>
          <w:szCs w:val="24"/>
        </w:rPr>
        <w:t>20. В случае</w:t>
      </w:r>
      <w:proofErr w:type="gramStart"/>
      <w:r w:rsidRPr="000A77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77D1">
        <w:rPr>
          <w:rFonts w:ascii="Times New Roman" w:hAnsi="Times New Roman" w:cs="Times New Roman"/>
          <w:sz w:val="24"/>
          <w:szCs w:val="24"/>
        </w:rPr>
        <w:t xml:space="preserve"> если по результатам проверки экспертного заключения, акта выездной экспертизы, акта экспертизы в отношении заявителя, аккредитованного лица Федеральной службой по аккредитации принято решение об отказе в аккредитации (в том числе в части заявленной области аккредитации, в расширении области аккредитации), приостановлении аккредитации, заявитель, аккредитованное лицо вправе обжаловать данное решение в </w:t>
      </w:r>
      <w:hyperlink r:id="rId21" w:history="1">
        <w:r w:rsidRPr="000A77D1">
          <w:rPr>
            <w:rFonts w:ascii="Times New Roman" w:hAnsi="Times New Roman" w:cs="Times New Roman"/>
            <w:color w:val="0000FF"/>
            <w:sz w:val="24"/>
            <w:szCs w:val="24"/>
          </w:rPr>
          <w:t>комиссию</w:t>
        </w:r>
      </w:hyperlink>
      <w:r w:rsidRPr="000A77D1">
        <w:rPr>
          <w:rFonts w:ascii="Times New Roman" w:hAnsi="Times New Roman" w:cs="Times New Roman"/>
          <w:sz w:val="24"/>
          <w:szCs w:val="24"/>
        </w:rPr>
        <w:t xml:space="preserve"> по апелляциям при Федеральной службе по аккредитации.</w:t>
      </w: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D1" w:rsidRPr="000A77D1" w:rsidRDefault="000A77D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A8" w:rsidRPr="000A77D1" w:rsidRDefault="006C35A8">
      <w:pPr>
        <w:rPr>
          <w:rFonts w:ascii="Times New Roman" w:hAnsi="Times New Roman" w:cs="Times New Roman"/>
          <w:sz w:val="24"/>
          <w:szCs w:val="24"/>
        </w:rPr>
      </w:pPr>
    </w:p>
    <w:sectPr w:rsidR="006C35A8" w:rsidRPr="000A77D1" w:rsidSect="00D9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D1"/>
    <w:rsid w:val="000A77D1"/>
    <w:rsid w:val="006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8D406016B0B73C90FEBA28E02E56A980CC5A138C0F7075C931BBA7117FCFD4B52923C38990902EjFi9J" TargetMode="External"/><Relationship Id="rId13" Type="http://schemas.openxmlformats.org/officeDocument/2006/relationships/hyperlink" Target="consultantplus://offline/ref=3D8D406016B0B73C90FEBA28E02E56A980CC5A138C0F7075C931BBA7117FCFD4B52923C389909028jFiEJ" TargetMode="External"/><Relationship Id="rId18" Type="http://schemas.openxmlformats.org/officeDocument/2006/relationships/hyperlink" Target="consultantplus://offline/ref=3D8D406016B0B73C90FEBA28E02E56A980CC5A138C0F7075C931BBA7117FCFD4B52923C38990912AjFi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8D406016B0B73C90FEBA28E02E56A980CC5D1789097075C931BBA7117FCFD4B52923C38990922FjFi8J" TargetMode="External"/><Relationship Id="rId7" Type="http://schemas.openxmlformats.org/officeDocument/2006/relationships/hyperlink" Target="consultantplus://offline/ref=3D8D406016B0B73C90FEBA28E02E56A980CC58118A037075C931BBA711j7iFJ" TargetMode="External"/><Relationship Id="rId12" Type="http://schemas.openxmlformats.org/officeDocument/2006/relationships/hyperlink" Target="consultantplus://offline/ref=3D8D406016B0B73C90FEBA28E02E56A980CC5A138C0F7075C931BBA7117FCFD4B52923C38990902EjFiFJ" TargetMode="External"/><Relationship Id="rId17" Type="http://schemas.openxmlformats.org/officeDocument/2006/relationships/hyperlink" Target="consultantplus://offline/ref=3D8D406016B0B73C90FEBA28E02E56A980CC5A138C0F7075C931BBA7117FCFD4B52923C38990912AjFi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8D406016B0B73C90FEBA28E02E56A980CC58118A037075C931BBA711j7iFJ" TargetMode="External"/><Relationship Id="rId20" Type="http://schemas.openxmlformats.org/officeDocument/2006/relationships/hyperlink" Target="consultantplus://offline/ref=3D8D406016B0B73C90FEBA28E02E56A980CC5B1089087075C931BBA711j7i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8D406016B0B73C90FEBA28E02E56A980CC5A138C0F7075C931BBA711j7iFJ" TargetMode="External"/><Relationship Id="rId11" Type="http://schemas.openxmlformats.org/officeDocument/2006/relationships/hyperlink" Target="consultantplus://offline/ref=3D8D406016B0B73C90FEBA28E02E56A980CC58118A037075C931BBA711j7iFJ" TargetMode="External"/><Relationship Id="rId5" Type="http://schemas.openxmlformats.org/officeDocument/2006/relationships/hyperlink" Target="consultantplus://offline/ref=3D8D406016B0B73C90FEBA28E02E56A980CC5A138C0F7075C931BBA7117FCFD4B52923C389909224jFi8J" TargetMode="External"/><Relationship Id="rId15" Type="http://schemas.openxmlformats.org/officeDocument/2006/relationships/hyperlink" Target="consultantplus://offline/ref=3D8D406016B0B73C90FEBA28E02E56A980CC5B1089087075C931BBA711j7iF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D8D406016B0B73C90FEBA28E02E56A980CC5B1089087075C931BBA711j7iFJ" TargetMode="External"/><Relationship Id="rId19" Type="http://schemas.openxmlformats.org/officeDocument/2006/relationships/hyperlink" Target="consultantplus://offline/ref=3D8D406016B0B73C90FEBA28E02E56A980CC5B128A0E7075C931BBA711j7i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8D406016B0B73C90FEBA28E02E56A980CC5B128A0E7075C931BBA711j7iFJ" TargetMode="External"/><Relationship Id="rId14" Type="http://schemas.openxmlformats.org/officeDocument/2006/relationships/hyperlink" Target="consultantplus://offline/ref=3D8D406016B0B73C90FEBA28E02E56A980CC5B128A0E7075C931BBA711j7iF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2015-10-07T09:34:00Z</dcterms:created>
  <dcterms:modified xsi:type="dcterms:W3CDTF">2015-10-07T09:35:00Z</dcterms:modified>
</cp:coreProperties>
</file>